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8"/>
        </w:rPr>
      </w:pPr>
      <w:r>
        <w:rPr/>
        <w:drawing>
          <wp:inline distT="0" distB="0" distL="0" distR="0">
            <wp:extent cx="3304540" cy="12865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cs="Times New Roman"/>
          <w:b/>
          <w:sz w:val="24"/>
          <w:szCs w:val="28"/>
        </w:rPr>
        <w:t>ПРОГРАММА ПРОВЕДЕНИЯ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i/>
          <w:i/>
          <w:sz w:val="24"/>
          <w:szCs w:val="28"/>
        </w:rPr>
      </w:pPr>
      <w:r>
        <w:rPr>
          <w:rFonts w:cs="Times New Roman"/>
          <w:b/>
          <w:i/>
          <w:sz w:val="24"/>
          <w:szCs w:val="28"/>
        </w:rPr>
        <w:t>Регионального этапа соревнований по компетенции Лабораторный химический анализ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i/>
          <w:i/>
          <w:sz w:val="24"/>
          <w:szCs w:val="28"/>
        </w:rPr>
      </w:pPr>
      <w:r>
        <w:rPr>
          <w:rFonts w:cs="Times New Roman"/>
          <w:b/>
          <w:i/>
          <w:sz w:val="24"/>
          <w:szCs w:val="28"/>
        </w:rPr>
        <w:t xml:space="preserve"> </w:t>
      </w:r>
      <w:r>
        <w:rPr>
          <w:rFonts w:cs="Times New Roman"/>
          <w:b/>
          <w:i/>
          <w:sz w:val="24"/>
          <w:szCs w:val="28"/>
        </w:rPr>
        <w:t xml:space="preserve">Чемпионата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i/>
          <w:i/>
          <w:sz w:val="24"/>
          <w:szCs w:val="28"/>
        </w:rPr>
      </w:pPr>
      <w:r>
        <w:rPr>
          <w:rFonts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i/>
          <w:i/>
          <w:sz w:val="24"/>
          <w:szCs w:val="28"/>
        </w:rPr>
      </w:pPr>
      <w:r>
        <w:rPr>
          <w:rFonts w:cs="Times New Roman"/>
          <w:b/>
          <w:i/>
          <w:sz w:val="24"/>
          <w:szCs w:val="28"/>
        </w:rPr>
        <w:t xml:space="preserve">Субъект РФ </w:t>
      </w:r>
      <w:r>
        <w:rPr>
          <w:rFonts w:cs="Times New Roman"/>
          <w:b/>
          <w:i/>
          <w:sz w:val="24"/>
          <w:szCs w:val="28"/>
          <w:u w:val="single"/>
        </w:rPr>
        <w:t>Кемеровская область-Кузбасс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75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45"/>
        <w:gridCol w:w="4409"/>
      </w:tblGrid>
      <w:tr>
        <w:trPr>
          <w:trHeight w:val="555" w:hRule="atLeast"/>
        </w:trPr>
        <w:tc>
          <w:tcPr>
            <w:tcW w:w="7554" w:type="dxa"/>
            <w:gridSpan w:val="2"/>
            <w:tcBorders/>
            <w:shd w:color="auto" w:fill="9BDB7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Общая информация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Период проведения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09.02.-1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.02.2026г.</w:t>
            </w:r>
          </w:p>
        </w:tc>
      </w:tr>
      <w:tr>
        <w:trPr/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Место проведения и адрес площадки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Государственное профессиональное образовательное учреждение «Сибирский политехнический техникум».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Кемеровская область-Кузбасс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г. Кемерово, ул. Павленко 1а.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ФИО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8"/>
                <w:lang w:val="ru-RU" w:eastAsia="ru-RU" w:bidi="ar-SA"/>
              </w:rPr>
              <w:t>Смирнова Оксана Олеговна</w:t>
            </w:r>
          </w:p>
        </w:tc>
      </w:tr>
      <w:tr>
        <w:trPr>
          <w:trHeight w:val="480" w:hRule="atLeast"/>
        </w:trPr>
        <w:tc>
          <w:tcPr>
            <w:tcW w:w="314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Контакты Главного эксперта</w:t>
            </w:r>
          </w:p>
        </w:tc>
        <w:tc>
          <w:tcPr>
            <w:tcW w:w="44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8"/>
                <w:lang w:val="ru-RU" w:eastAsia="ru-RU" w:bidi="ar-SA"/>
              </w:rPr>
              <w:t>8-923-607-2656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tbl>
      <w:tblPr>
        <w:tblStyle w:val="af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838"/>
        <w:gridCol w:w="8617"/>
      </w:tblGrid>
      <w:tr>
        <w:trPr>
          <w:trHeight w:val="515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Д-2 /Д-1 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u w:val="none"/>
                <w:lang w:val="ru-RU" w:eastAsia="ru-RU" w:bidi="ar-SA"/>
              </w:rPr>
              <w:t>«09» февраля 2026г.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9.00-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ГЭ, ЭН, ИЭ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9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0-10.00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Обучение ГЭ, ЭН, ИЭ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10.00-11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ОТ и ТБ для ЭН, ИЭ. Приемка площадки ГЭ. Подписание акта приемки. Обсуждение  КЗ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, внесение 30% изменения. Корректировка КО.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.00-1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Сбор участников соревнований (конкурсантов)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-1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.00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XO Thames" w:hAnsi="XO Thames"/>
                <w:b w:val="false"/>
                <w:bCs w:val="false"/>
              </w:rPr>
            </w:pPr>
            <w:r>
              <w:rPr>
                <w:rFonts w:eastAsia="Times New Roman" w:cs="Times New Roman" w:ascii="XO Thames" w:hAnsi="XO Thames"/>
                <w:b w:val="false"/>
                <w:bCs w:val="false"/>
                <w:i/>
                <w:kern w:val="0"/>
                <w:sz w:val="24"/>
                <w:szCs w:val="24"/>
                <w:lang w:val="ru-RU" w:eastAsia="ru-RU" w:bidi="ar-SA"/>
              </w:rPr>
              <w:t xml:space="preserve">Инструктаж по ОТ и ТБ </w:t>
            </w:r>
            <w:r>
              <w:rPr>
                <w:rFonts w:eastAsia="Times New Roman" w:cs="Times New Roman" w:ascii="XO Thames" w:hAnsi="XO Thames"/>
                <w:b w:val="false"/>
                <w:bCs w:val="false"/>
                <w:i/>
                <w:kern w:val="0"/>
                <w:sz w:val="24"/>
                <w:szCs w:val="24"/>
                <w:lang w:val="ru-RU" w:eastAsia="ru-RU" w:bidi="ar-SA"/>
              </w:rPr>
              <w:t>для конкурсантов</w:t>
            </w:r>
          </w:p>
        </w:tc>
      </w:tr>
      <w:tr>
        <w:trPr/>
        <w:tc>
          <w:tcPr>
            <w:tcW w:w="1838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12.0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0-1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kern w:val="0"/>
                <w:lang w:val="ru-RU" w:eastAsia="ru-RU" w:bidi="ar-SA"/>
              </w:rPr>
              <w:t>0</w:t>
            </w:r>
          </w:p>
        </w:tc>
        <w:tc>
          <w:tcPr>
            <w:tcW w:w="861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Церемония открытия чемпионата.</w:t>
            </w:r>
          </w:p>
        </w:tc>
      </w:tr>
      <w:tr>
        <w:trPr/>
        <w:tc>
          <w:tcPr>
            <w:tcW w:w="1838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12.30-13.30</w:t>
            </w:r>
          </w:p>
        </w:tc>
        <w:tc>
          <w:tcPr>
            <w:tcW w:w="8617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Знакомство с площадкой и рабочими местами конкурсантов.</w:t>
            </w:r>
          </w:p>
        </w:tc>
      </w:tr>
      <w:tr>
        <w:trPr/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13.3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0-1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86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i w:val="false"/>
                <w:i w:val="false"/>
                <w:iCs w:val="false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kern w:val="0"/>
                <w:sz w:val="24"/>
                <w:szCs w:val="24"/>
                <w:lang w:val="ru-RU" w:eastAsia="ru-RU" w:bidi="ar-SA"/>
              </w:rPr>
              <w:t>Подготовка рабочей документации, внесение данных в ЦПЧ. Блокировка КО.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 xml:space="preserve">Д1 / 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u w:val="none"/>
                <w:lang w:val="ru-RU" w:eastAsia="ru-RU" w:bidi="ar-SA"/>
              </w:rPr>
              <w:t>«1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u w:val="none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u w:val="none"/>
                <w:lang w:val="ru-RU" w:eastAsia="ru-RU" w:bidi="ar-SA"/>
              </w:rPr>
              <w:t>» февраля 2026г.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08:00 – 08:20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Прибытие конкурсантов и экспертов на площадку проведения.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08:20 – 08:45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участников по ОТ и ТБ, проверка личного инструмента конкурсанта, подготовка рабочего места.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08:45 – 09:00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Получение задания, обсуждение, вопросы к эксперту.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09:00 – 13.00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Старт чемпионата. Выполнение конкурсного задания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 (4 часа),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(Модуль А, инвариант) – </w:t>
            </w:r>
            <w:r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val="ru-RU" w:eastAsia="ru-RU" w:bidi="ar-SA"/>
              </w:rPr>
              <w:t>5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13:00 – 14:00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 для участников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  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14:00 – 18.00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de-DE" w:bidi="ar-SA"/>
              </w:rPr>
              <w:t>Обсуждение результатов экспертами. Внесение оценок в ЦСО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lang w:val="ru-RU" w:eastAsia="ru-RU" w:bidi="ar-SA"/>
              </w:rPr>
              <w:t xml:space="preserve">Д2 / </w:t>
            </w: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u w:val="none"/>
                <w:lang w:val="ru-RU" w:eastAsia="ru-RU" w:bidi="ar-SA"/>
              </w:rPr>
              <w:t>«1</w:t>
            </w: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u w:val="none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u w:val="none"/>
                <w:lang w:val="ru-RU" w:eastAsia="ru-RU" w:bidi="ar-SA"/>
              </w:rPr>
              <w:t>» февраля 2026г.</w:t>
            </w:r>
          </w:p>
        </w:tc>
      </w:tr>
      <w:tr>
        <w:trPr>
          <w:trHeight w:val="1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08:00 – 08:20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Прибытие конкурсантов и экспертов на площадку проведения.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08:20 – 08:45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участников по ОТ и ТБ, проверка личного инструмента конкурсанта, подготовка рабочего места.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08:45 – 09:00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Получение задания, обсуждение, вопросы к эксперту.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09:00 – 13.00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Выполнение конкурсного задания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 (4 часа),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(Модуль Б, инвариант) – 5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13:00 – 14:00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 для участников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14:00 – 1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8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de-DE" w:bidi="ar-SA"/>
              </w:rPr>
              <w:t>Обсуждение результатов экспертами. Внесение оценок в ЦСО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lang w:val="ru-RU" w:eastAsia="ru-RU" w:bidi="ar-SA"/>
              </w:rPr>
              <w:t>Д3 / «1</w:t>
            </w: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b/>
                <w:i w:val="false"/>
                <w:iCs w:val="false"/>
                <w:kern w:val="0"/>
                <w:sz w:val="24"/>
                <w:szCs w:val="28"/>
                <w:lang w:val="ru-RU" w:eastAsia="ru-RU" w:bidi="ar-SA"/>
              </w:rPr>
              <w:t>» февраля 2026г.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08:00 - 08:20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Прибытие конкурсантов и экспертов на площадку проведения.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08:20 - 08:45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Инструктаж участников по ОТ и ТБ, проверка личного инструмента конкурсанта, подготовка рабочего места.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08:45 - 09:00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Получение задания, обсуждение, вопросы к эксперту.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09:00 - 13.00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Выполнения конкурсного задания</w:t>
            </w: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 (4 часа), ( Модуль В вариатив)-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ru-RU" w:eastAsia="ru-RU" w:bidi="ar-SA"/>
              </w:rPr>
              <w:t>5 конкурсантов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13:00 - 14:00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Обед для участников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   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 xml:space="preserve">14:00 - 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:00</w:t>
            </w:r>
          </w:p>
        </w:tc>
        <w:tc>
          <w:tcPr>
            <w:tcW w:w="8617" w:type="dxa"/>
            <w:tcBorders/>
            <w:shd w:color="auto" w:fill="FFFFFF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de-DE" w:bidi="ar-SA"/>
              </w:rPr>
              <w:t>Обсуждение результатов экспертами. Внесение оценок в ЦСО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Блокировка оценок в ЦСО, работа в ЦПЧ, подписание итогового протокола.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Подведение итогов соревнований. Выбор главного эксперта.</w:t>
            </w:r>
          </w:p>
        </w:tc>
      </w:tr>
      <w:tr>
        <w:trPr>
          <w:trHeight w:val="510" w:hRule="atLeast"/>
        </w:trPr>
        <w:tc>
          <w:tcPr>
            <w:tcW w:w="10455" w:type="dxa"/>
            <w:gridSpan w:val="2"/>
            <w:tcBorders/>
            <w:shd w:color="auto" w:fill="BEE7AB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b/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Д+1 / «1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b/>
                <w:kern w:val="0"/>
                <w:sz w:val="24"/>
                <w:szCs w:val="28"/>
                <w:lang w:val="ru-RU" w:eastAsia="ru-RU" w:bidi="ar-SA"/>
              </w:rPr>
              <w:t>» февраля 2026г.</w:t>
            </w:r>
          </w:p>
        </w:tc>
      </w:tr>
      <w:tr>
        <w:trPr>
          <w:trHeight w:val="70" w:hRule="atLeast"/>
        </w:trPr>
        <w:tc>
          <w:tcPr>
            <w:tcW w:w="1838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10.00</w:t>
            </w:r>
          </w:p>
        </w:tc>
        <w:tc>
          <w:tcPr>
            <w:tcW w:w="861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kern w:val="0"/>
                <w:sz w:val="24"/>
                <w:szCs w:val="28"/>
                <w:lang w:val="ru-RU" w:eastAsia="ru-RU" w:bidi="ar-SA"/>
              </w:rPr>
              <w:t>Демонтаж площадок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8"/>
        </w:rPr>
      </w:pPr>
      <w:r>
        <w:rPr>
          <w:rFonts w:cs="Times New Roman"/>
          <w:sz w:val="24"/>
          <w:szCs w:val="28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720" w:right="720" w:gutter="0" w:header="624" w:top="720" w:footer="170" w:bottom="72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Cambria">
    <w:charset w:val="01"/>
    <w:family w:val="roman"/>
    <w:pitch w:val="variable"/>
  </w:font>
  <w:font w:name="XO Thames">
    <w:charset w:val="01"/>
    <w:family w:val="auto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center"/>
      <w:tblInd w:w="0" w:type="dxa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noHBand="0" w:noVBand="1" w:firstColumn="1" w:lastRow="0" w:lastColumn="0" w:firstRow="1"/>
    </w:tblPr>
    <w:tblGrid>
      <w:gridCol w:w="6464"/>
      <w:gridCol w:w="4001"/>
    </w:tblGrid>
    <w:tr>
      <w:trPr/>
      <w:tc>
        <w:tcPr>
          <w:tcW w:w="6464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</w:r>
        </w:p>
      </w:tc>
      <w:tc>
        <w:tcPr>
          <w:tcW w:w="4001" w:type="dxa"/>
          <w:tcBorders/>
          <w:shd w:color="auto" w:fill="auto" w:val="clear"/>
          <w:vAlign w:val="center"/>
        </w:tcPr>
        <w:p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cs="Times New Roman"/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  <w:rFonts w:cs="Times New Roman"/>
            </w:rPr>
            <w:instrText xml:space="preserve"> PAGE </w:instrText>
          </w:r>
          <w:r>
            <w:rPr>
              <w:caps/>
              <w:sz w:val="18"/>
              <w:szCs w:val="18"/>
              <w:rFonts w:cs="Times New Roman"/>
            </w:rPr>
            <w:fldChar w:fldCharType="separate"/>
          </w:r>
          <w:r>
            <w:rPr>
              <w:caps/>
              <w:sz w:val="18"/>
              <w:szCs w:val="18"/>
              <w:rFonts w:cs="Times New Roman"/>
            </w:rPr>
            <w:t>1</w:t>
          </w:r>
          <w:r>
            <w:rPr>
              <w:caps/>
              <w:sz w:val="18"/>
              <w:szCs w:val="18"/>
              <w:rFonts w:cs="Times New Roman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9355"/>
        <w:tab w:val="center" w:pos="4677" w:leader="none"/>
        <w:tab w:val="right" w:pos="10631" w:leader="none"/>
      </w:tabs>
      <w:rPr>
        <w:lang w:val="en-US"/>
      </w:rPr>
    </w:pPr>
    <w:r>
      <w:rPr>
        <w:lang w:val="en-US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customStyle="1">
    <w:name w:val="Normal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1"/>
    <w:qFormat/>
    <w:rsid w:val="00de39d8"/>
    <w:pPr>
      <w:keepNext w:val="true"/>
      <w:spacing w:lineRule="auto" w:line="360" w:before="240" w:after="120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2"/>
    <w:qFormat/>
    <w:rsid w:val="00de39d8"/>
    <w:pPr>
      <w:keepNext w:val="true"/>
      <w:spacing w:lineRule="auto" w:line="360" w:before="240" w:after="120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3"/>
    <w:qFormat/>
    <w:rsid w:val="00de39d8"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4"/>
    <w:qFormat/>
    <w:rsid w:val="00de39d8"/>
    <w:pPr>
      <w:keepNext w:val="true"/>
      <w:widowControl w:val="false"/>
      <w:snapToGrid w:val="false"/>
      <w:spacing w:lineRule="auto" w:line="360" w:before="0" w:after="0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5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6"/>
    <w:qFormat/>
    <w:rsid w:val="00de39d8"/>
    <w:pPr>
      <w:keepNext w:val="true"/>
      <w:widowControl w:val="false"/>
      <w:snapToGrid w:val="false"/>
      <w:spacing w:lineRule="auto" w:line="360" w:before="0" w:after="58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7"/>
    <w:qFormat/>
    <w:rsid w:val="00de39d8"/>
    <w:pPr>
      <w:keepNext w:val="true"/>
      <w:widowControl w:val="false"/>
      <w:suppressAutoHyphens w:val="true"/>
      <w:snapToGrid w:val="false"/>
      <w:spacing w:lineRule="auto" w:line="360" w:before="0" w:after="0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8"/>
    <w:qFormat/>
    <w:rsid w:val="00de39d8"/>
    <w:pPr>
      <w:keepNext w:val="true"/>
      <w:widowControl w:val="false"/>
      <w:snapToGrid w:val="false"/>
      <w:spacing w:lineRule="auto" w:line="360" w:before="0" w:after="0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9"/>
    <w:qFormat/>
    <w:rsid w:val="00de39d8"/>
    <w:pPr>
      <w:keepNext w:val="true"/>
      <w:widowControl w:val="false"/>
      <w:spacing w:lineRule="auto" w:line="360" w:before="0" w:after="0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970f49"/>
    <w:rPr/>
  </w:style>
  <w:style w:type="character" w:styleId="Style6" w:customStyle="1">
    <w:name w:val="Нижний колонтитул Знак"/>
    <w:basedOn w:val="DefaultParagraphFont"/>
    <w:uiPriority w:val="99"/>
    <w:qFormat/>
    <w:rsid w:val="00970f49"/>
    <w:rPr/>
  </w:style>
  <w:style w:type="character" w:styleId="Style7" w:customStyle="1">
    <w:name w:val="Без интервала Знак"/>
    <w:basedOn w:val="DefaultParagraphFont"/>
    <w:link w:val="NoSpacing"/>
    <w:uiPriority w:val="1"/>
    <w:qFormat/>
    <w:rsid w:val="00b45aa4"/>
    <w:rPr>
      <w:rFonts w:eastAsia="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832ebb"/>
    <w:rPr>
      <w:color w:val="808080"/>
    </w:rPr>
  </w:style>
  <w:style w:type="character" w:styleId="Style8" w:customStyle="1">
    <w:name w:val="Текст выноски Знак"/>
    <w:basedOn w:val="DefaultParagraphFont"/>
    <w:link w:val="BalloonText"/>
    <w:qFormat/>
    <w:rsid w:val="00de39d8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sid w:val="00de39d8"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sid w:val="00de39d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sid w:val="00de39d8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sid w:val="00de39d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sid w:val="00de39d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sid w:val="00de39d8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InternetLink">
    <w:name w:val="Internet Link"/>
    <w:uiPriority w:val="99"/>
    <w:qFormat/>
    <w:rsid w:val="00de39d8"/>
    <w:rPr>
      <w:color w:val="0000FF"/>
      <w:u w:val="single"/>
    </w:rPr>
  </w:style>
  <w:style w:type="character" w:styleId="PageNumber">
    <w:name w:val="Page Number"/>
    <w:rsid w:val="00de39d8"/>
    <w:rPr>
      <w:rFonts w:ascii="Arial" w:hAnsi="Arial"/>
      <w:sz w:val="16"/>
    </w:rPr>
  </w:style>
  <w:style w:type="character" w:styleId="Style9" w:customStyle="1">
    <w:name w:val="Основной текст Знак"/>
    <w:basedOn w:val="DefaultParagraphFont"/>
    <w:semiHidden/>
    <w:qFormat/>
    <w:rsid w:val="00de39d8"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de39d8"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sid w:val="00de39d8"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locked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0" w:customStyle="1">
    <w:name w:val="Текст сноски Знак"/>
    <w:basedOn w:val="DefaultParagraphFont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sid w:val="00de39d8"/>
    <w:rPr>
      <w:vertAlign w:val="superscript"/>
    </w:rPr>
  </w:style>
  <w:style w:type="character" w:styleId="FollowedHyperlink">
    <w:name w:val="FollowedHyperlink"/>
    <w:rsid w:val="00de39d8"/>
    <w:rPr>
      <w:color w:val="800080"/>
      <w:u w:val="single"/>
    </w:rPr>
  </w:style>
  <w:style w:type="character" w:styleId="Style11" w:customStyle="1">
    <w:name w:val="цвет в таблице"/>
    <w:qFormat/>
    <w:rsid w:val="00de39d8"/>
    <w:rPr>
      <w:color w:val="2C8DE6"/>
    </w:rPr>
  </w:style>
  <w:style w:type="character" w:styleId="-1" w:customStyle="1">
    <w:name w:val="!Заголовок-1 Знак"/>
    <w:link w:val="-11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sid w:val="00de39d8"/>
    <w:rPr>
      <w:rFonts w:ascii="Arial" w:hAnsi="Arial" w:eastAsia="Times New Roman" w:cs="Times New Roman"/>
      <w:b/>
      <w:sz w:val="28"/>
      <w:szCs w:val="24"/>
    </w:rPr>
  </w:style>
  <w:style w:type="character" w:styleId="Style12" w:customStyle="1">
    <w:name w:val="!Текст Знак"/>
    <w:link w:val="Style23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3" w:customStyle="1">
    <w:name w:val="выделение цвет Знак"/>
    <w:link w:val="Style22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4" w:customStyle="1">
    <w:name w:val="!Синий заголовок текста Знак"/>
    <w:link w:val="Style24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5" w:customStyle="1">
    <w:name w:val="!Список с точками Знак"/>
    <w:link w:val="Style25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InternetLink1" w:customStyle="1">
    <w:name w:val="Internet Link1"/>
    <w:qFormat/>
    <w:rsid w:val="00de39d8"/>
    <w:rPr>
      <w:color w:val="0000FF"/>
      <w:u w:val="single"/>
      <w:lang w:val="ru-RU" w:eastAsia="ru-RU" w:bidi="ru-RU"/>
    </w:rPr>
  </w:style>
  <w:style w:type="character" w:styleId="annotationreference">
    <w:name w:val="annotation reference"/>
    <w:basedOn w:val="DefaultParagraphFont"/>
    <w:semiHidden/>
    <w:unhideWhenUsed/>
    <w:qFormat/>
    <w:rsid w:val="00de39d8"/>
    <w:rPr>
      <w:sz w:val="16"/>
      <w:szCs w:val="16"/>
    </w:rPr>
  </w:style>
  <w:style w:type="character" w:styleId="Style16" w:customStyle="1">
    <w:name w:val="Текст примечания Знак"/>
    <w:basedOn w:val="DefaultParagraphFont"/>
    <w:semiHidden/>
    <w:qFormat/>
    <w:rsid w:val="00de39d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Тема примечания Знак"/>
    <w:basedOn w:val="Style16"/>
    <w:link w:val="annotationsubject"/>
    <w:semiHidden/>
    <w:qFormat/>
    <w:rsid w:val="00de39d8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sid w:val="00e857d6"/>
    <w:rPr>
      <w:rFonts w:ascii="Segoe UI" w:hAnsi="Segoe UI" w:eastAsia="Segoe UI" w:cs="Segoe UI"/>
      <w:sz w:val="19"/>
      <w:szCs w:val="19"/>
      <w:shd w:fill="FFFFFF" w:val="clear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1e1df9"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sid w:val="00f35f4f"/>
    <w:rPr>
      <w:color w:val="605E5C"/>
      <w:shd w:fill="E1DFDD" w:val="clear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"/>
      <w:sz w:val="28"/>
      <w:szCs w:val="28"/>
    </w:rPr>
  </w:style>
  <w:style w:type="paragraph" w:styleId="BodyText">
    <w:name w:val="Body Text"/>
    <w:basedOn w:val="Normal"/>
    <w:link w:val="Style9"/>
    <w:semiHidden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next w:val="Normal"/>
    <w:qFormat/>
    <w:rsid w:val="00de39d8"/>
    <w:pPr>
      <w:widowControl w:val="false"/>
      <w:spacing w:lineRule="auto" w:line="360" w:before="240" w:after="0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Style19">
    <w:name w:val="Указатель"/>
    <w:basedOn w:val="Normal"/>
    <w:qFormat/>
    <w:pPr>
      <w:suppressLineNumbers/>
    </w:pPr>
    <w:rPr>
      <w:rFonts w:cs="Droid Sans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5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6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7"/>
    <w:uiPriority w:val="1"/>
    <w:qFormat/>
    <w:rsid w:val="00b45a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Style8"/>
    <w:unhideWhenUsed/>
    <w:qFormat/>
    <w:rsid w:val="00de39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e04fdf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numberedlist" w:customStyle="1">
    <w:name w:val="numbered list"/>
    <w:basedOn w:val="bullet"/>
    <w:qFormat/>
    <w:rsid w:val="00de39d8"/>
    <w:pPr/>
    <w:rPr/>
  </w:style>
  <w:style w:type="paragraph" w:styleId="bullet" w:customStyle="1">
    <w:name w:val="bullet"/>
    <w:basedOn w:val="Normal"/>
    <w:qFormat/>
    <w:rsid w:val="00de39d8"/>
    <w:pPr>
      <w:numPr>
        <w:ilvl w:val="0"/>
        <w:numId w:val="1"/>
      </w:numPr>
      <w:spacing w:lineRule="auto" w:line="360" w:before="0" w:after="0"/>
    </w:pPr>
    <w:rPr>
      <w:rFonts w:ascii="Arial" w:hAnsi="Arial" w:eastAsia="Times New Roman" w:cs="Times New Roman"/>
      <w:szCs w:val="24"/>
      <w:lang w:val="en-GB"/>
    </w:rPr>
  </w:style>
  <w:style w:type="paragraph" w:styleId="Docsubtitle1" w:customStyle="1">
    <w:name w:val="Doc subtitle1"/>
    <w:basedOn w:val="Normal"/>
    <w:link w:val="Docsubtitle1Char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Docsubtitle2" w:customStyle="1">
    <w:name w:val="Doc subtitle2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sz w:val="28"/>
      <w:szCs w:val="24"/>
      <w:lang w:val="en-GB"/>
    </w:rPr>
  </w:style>
  <w:style w:type="paragraph" w:styleId="Doctitle" w:customStyle="1">
    <w:name w:val="Doc title"/>
    <w:basedOn w:val="Normal"/>
    <w:qFormat/>
    <w:rsid w:val="00de39d8"/>
    <w:pPr>
      <w:spacing w:lineRule="auto" w:line="360" w:before="0" w:after="0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BodyTextIndent2">
    <w:name w:val="Body Text Indent 2"/>
    <w:basedOn w:val="Normal"/>
    <w:link w:val="21"/>
    <w:semiHidden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22"/>
    <w:semiHidden/>
    <w:qFormat/>
    <w:rsid w:val="00de39d8"/>
    <w:pPr>
      <w:widowControl w:val="false"/>
      <w:suppressAutoHyphens w:val="true"/>
      <w:snapToGrid w:val="false"/>
      <w:spacing w:lineRule="auto" w:line="360" w:before="0" w:after="0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2" w:customStyle="1">
    <w:name w:val="Абзац списка1"/>
    <w:basedOn w:val="Normal"/>
    <w:qFormat/>
    <w:rsid w:val="00de39d8"/>
    <w:pPr>
      <w:spacing w:lineRule="auto" w:line="360" w:before="0" w:after="0"/>
      <w:ind w:left="720"/>
    </w:pPr>
    <w:rPr>
      <w:rFonts w:ascii="Arial" w:hAnsi="Arial" w:eastAsia="Times New Roman" w:cs="Times New Roman"/>
      <w:szCs w:val="24"/>
      <w:lang w:val="en-GB"/>
    </w:rPr>
  </w:style>
  <w:style w:type="paragraph" w:styleId="FootnoteText">
    <w:name w:val="Footnote Text"/>
    <w:basedOn w:val="Normal"/>
    <w:link w:val="Style10"/>
    <w:rsid w:val="00de39d8"/>
    <w:pPr>
      <w:spacing w:lineRule="auto" w:line="36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1" w:customStyle="1">
    <w:name w:val="цветной текст"/>
    <w:basedOn w:val="Normal"/>
    <w:qFormat/>
    <w:rsid w:val="00de39d8"/>
    <w:pPr>
      <w:numPr>
        <w:ilvl w:val="0"/>
        <w:numId w:val="3"/>
      </w:numPr>
      <w:spacing w:lineRule="auto" w:line="360" w:before="0" w:after="0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2" w:customStyle="1">
    <w:name w:val="выделение цвет"/>
    <w:basedOn w:val="Normal"/>
    <w:link w:val="Style13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IndexHeading">
    <w:name w:val="Index Heading"/>
    <w:basedOn w:val="Style18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39d8"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qFormat/>
    <w:rsid w:val="00976338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9d8"/>
    <w:pPr>
      <w:spacing w:lineRule="auto" w:line="276" w:before="0" w:after="100"/>
      <w:ind w:left="440"/>
    </w:pPr>
    <w:rPr>
      <w:rFonts w:ascii="Calibri" w:hAnsi="Calibri" w:eastAsia="Times New Roman" w:cs="Times New Roman"/>
      <w:lang w:eastAsia="ru-RU"/>
    </w:rPr>
  </w:style>
  <w:style w:type="paragraph" w:styleId="-11" w:customStyle="1">
    <w:name w:val="!Заголовок-1"/>
    <w:basedOn w:val="Heading1"/>
    <w:link w:val="-1"/>
    <w:qFormat/>
    <w:rsid w:val="00de39d8"/>
    <w:pPr/>
    <w:rPr>
      <w:lang w:val="ru-RU"/>
    </w:rPr>
  </w:style>
  <w:style w:type="paragraph" w:styleId="-21" w:customStyle="1">
    <w:name w:val="!заголовок-2"/>
    <w:basedOn w:val="Heading2"/>
    <w:link w:val="-2"/>
    <w:qFormat/>
    <w:rsid w:val="00de39d8"/>
    <w:pPr/>
    <w:rPr>
      <w:lang w:val="ru-RU"/>
    </w:rPr>
  </w:style>
  <w:style w:type="paragraph" w:styleId="Style23" w:customStyle="1">
    <w:name w:val="!Текст"/>
    <w:basedOn w:val="Normal"/>
    <w:link w:val="Style12"/>
    <w:qFormat/>
    <w:rsid w:val="00de39d8"/>
    <w:p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Style24" w:customStyle="1">
    <w:name w:val="!Синий заголовок текста"/>
    <w:basedOn w:val="Style22"/>
    <w:link w:val="Style14"/>
    <w:qFormat/>
    <w:rsid w:val="00de39d8"/>
    <w:pPr/>
    <w:rPr/>
  </w:style>
  <w:style w:type="paragraph" w:styleId="Style25" w:customStyle="1">
    <w:name w:val="!Список с точками"/>
    <w:basedOn w:val="Normal"/>
    <w:link w:val="Style15"/>
    <w:qFormat/>
    <w:rsid w:val="00de39d8"/>
    <w:pPr>
      <w:numPr>
        <w:ilvl w:val="0"/>
        <w:numId w:val="2"/>
      </w:numPr>
      <w:spacing w:lineRule="auto" w:line="360" w:before="0" w:after="0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de39d8"/>
    <w:pPr>
      <w:spacing w:lineRule="auto" w:line="276" w:before="0" w:after="200"/>
      <w:ind w:left="720"/>
      <w:contextualSpacing/>
    </w:pPr>
    <w:rPr>
      <w:rFonts w:ascii="Calibri" w:hAnsi="Calibri" w:eastAsia="Calibri" w:cs="Times New Roman"/>
    </w:rPr>
  </w:style>
  <w:style w:type="paragraph" w:styleId="AnnotationText">
    <w:name w:val="Annotation Text"/>
    <w:basedOn w:val="Normal"/>
    <w:link w:val="Style16"/>
    <w:semiHidden/>
    <w:unhideWhenUsed/>
    <w:rsid w:val="00de39d8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7"/>
    <w:semiHidden/>
    <w:unhideWhenUsed/>
    <w:qFormat/>
    <w:rsid w:val="00de39d8"/>
    <w:pPr/>
    <w:rPr>
      <w:b/>
      <w:bCs/>
    </w:rPr>
  </w:style>
  <w:style w:type="paragraph" w:styleId="ListaBlack" w:customStyle="1">
    <w:name w:val="Lista Black"/>
    <w:basedOn w:val="BodyText"/>
    <w:uiPriority w:val="1"/>
    <w:qFormat/>
    <w:rsid w:val="00de39d8"/>
    <w:pPr>
      <w:keepNext w:val="true"/>
      <w:numPr>
        <w:ilvl w:val="0"/>
        <w:numId w:val="4"/>
      </w:numPr>
      <w:snapToGrid w:val="true"/>
      <w:spacing w:lineRule="auto" w:line="240" w:before="0" w:after="120"/>
      <w:jc w:val="left"/>
    </w:pPr>
    <w:rPr>
      <w:rFonts w:ascii="Calibri" w:hAnsi="Calibri" w:eastAsia="FrutigerLTStd-Light" w:cs="" w:cstheme="minorBidi"/>
      <w:sz w:val="20"/>
      <w:lang w:val="en-US"/>
    </w:rPr>
  </w:style>
  <w:style w:type="paragraph" w:styleId="143" w:customStyle="1">
    <w:name w:val="Основной текст (14)_3"/>
    <w:basedOn w:val="Normal"/>
    <w:link w:val="14"/>
    <w:qFormat/>
    <w:rsid w:val="00e857d6"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Style28" w:default="1">
    <w:name w:val="Без списка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3"/>
    <w:rsid w:val="00de39d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D0CE9-ED4C-4F11-9EC2-0685B8E9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LibreOffice/24.2.4.1$Linux_X86_64 LibreOffice_project/420$Build-1</Application>
  <AppVersion>15.0000</AppVersion>
  <Pages>2</Pages>
  <Words>347</Words>
  <Characters>2334</Characters>
  <CharactersWithSpaces>2624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2023-10-02T15:03:00Z</dcterms:created>
  <dc:creator>Copyright ©«Ворлдскиллс Россия» (Экспедирование грузов)</dc:creator>
  <dc:description/>
  <dc:language>ru-RU</dc:language>
  <cp:lastModifiedBy/>
  <dcterms:modified xsi:type="dcterms:W3CDTF">2025-12-26T17:47:25Z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